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241" w:rsidRDefault="00EB7B93" w:rsidP="00D406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7B93">
        <w:rPr>
          <w:rFonts w:ascii="Times New Roman" w:hAnsi="Times New Roman" w:cs="Times New Roman"/>
          <w:b/>
          <w:sz w:val="24"/>
          <w:szCs w:val="24"/>
        </w:rPr>
        <w:t>HI</w:t>
      </w:r>
      <w:r w:rsidR="00E90FC7">
        <w:rPr>
          <w:rFonts w:ascii="Times New Roman" w:hAnsi="Times New Roman" w:cs="Times New Roman"/>
          <w:b/>
          <w:sz w:val="24"/>
          <w:szCs w:val="24"/>
        </w:rPr>
        <w:t>GH-SENSITIVITY TROPONIN I (HSTNI</w:t>
      </w:r>
      <w:r w:rsidRPr="00EB7B93">
        <w:rPr>
          <w:rFonts w:ascii="Times New Roman" w:hAnsi="Times New Roman" w:cs="Times New Roman"/>
          <w:b/>
          <w:sz w:val="24"/>
          <w:szCs w:val="24"/>
        </w:rPr>
        <w:t xml:space="preserve">) LEVEL IN ACUTE MYOCARDIAL INFARCTION (AMI) PATIENTS AND ITS ASSOCIATION WITH CORONARY ARTERY DISEASE (CAD) </w:t>
      </w:r>
      <w:r w:rsidR="003009C2">
        <w:rPr>
          <w:rFonts w:ascii="Times New Roman" w:hAnsi="Times New Roman" w:cs="Times New Roman"/>
          <w:b/>
          <w:sz w:val="24"/>
          <w:szCs w:val="24"/>
        </w:rPr>
        <w:t xml:space="preserve">RISK </w:t>
      </w:r>
      <w:r w:rsidRPr="00EB7B93">
        <w:rPr>
          <w:rFonts w:ascii="Times New Roman" w:hAnsi="Times New Roman" w:cs="Times New Roman"/>
          <w:b/>
          <w:sz w:val="24"/>
          <w:szCs w:val="24"/>
        </w:rPr>
        <w:t>FACTORS, AN INVESTIGATIVE STUDY</w:t>
      </w:r>
    </w:p>
    <w:p w:rsidR="00D406FF" w:rsidRDefault="00D406FF" w:rsidP="00D40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6F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K.A. </w:t>
      </w:r>
      <w:proofErr w:type="spellStart"/>
      <w:r w:rsidRPr="00D406FF">
        <w:rPr>
          <w:rFonts w:ascii="Times New Roman" w:hAnsi="Times New Roman" w:cs="Times New Roman"/>
          <w:b/>
          <w:bCs/>
          <w:sz w:val="24"/>
          <w:szCs w:val="24"/>
          <w:u w:val="single"/>
        </w:rPr>
        <w:t>Floren</w:t>
      </w:r>
      <w:proofErr w:type="spellEnd"/>
      <w:r w:rsidRPr="00D406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R.E. </w:t>
      </w:r>
      <w:proofErr w:type="spellStart"/>
      <w:r>
        <w:rPr>
          <w:rFonts w:ascii="Times New Roman" w:hAnsi="Times New Roman" w:cs="Times New Roman"/>
          <w:sz w:val="24"/>
          <w:szCs w:val="24"/>
        </w:rPr>
        <w:t>Ramboyong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6FF" w:rsidRDefault="00D406FF" w:rsidP="00D40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Medical City, Pasig City, Philippines</w:t>
      </w:r>
    </w:p>
    <w:p w:rsidR="00D406FF" w:rsidRDefault="00D406FF" w:rsidP="00D40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926" w:rsidRPr="00197926" w:rsidRDefault="00D406FF" w:rsidP="00D406FF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  <w:r w:rsidRPr="00D406FF">
        <w:rPr>
          <w:rFonts w:ascii="Times New Roman" w:eastAsia="Arial Unicode MS" w:hAnsi="Times New Roman" w:cs="Times New Roman"/>
          <w:bCs/>
          <w:i/>
          <w:sz w:val="24"/>
          <w:szCs w:val="24"/>
          <w:bdr w:val="nil"/>
          <w:lang w:val="en-US"/>
        </w:rPr>
        <w:t>Introduction:</w:t>
      </w:r>
      <w:r w:rsidRPr="00197926">
        <w:rPr>
          <w:rFonts w:ascii="Times New Roman" w:eastAsia="Arial Unicode MS" w:hAnsi="Times New Roman" w:cs="Times New Roman"/>
          <w:b/>
          <w:i/>
          <w:sz w:val="24"/>
          <w:szCs w:val="24"/>
          <w:bdr w:val="nil"/>
          <w:lang w:val="en-US"/>
        </w:rPr>
        <w:t xml:space="preserve"> </w:t>
      </w:r>
      <w:r w:rsidR="00197926" w:rsidRPr="0019792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CAD places a patient at risk for an acute coronary syndrome (ACS). ARCHITECT STAT </w:t>
      </w:r>
      <w:proofErr w:type="spellStart"/>
      <w:r w:rsidR="00197926" w:rsidRPr="0019792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hsTnI</w:t>
      </w:r>
      <w:proofErr w:type="spellEnd"/>
      <w:r w:rsidR="00197926" w:rsidRPr="0019792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assay measures troponin I values at much lower levels and for early detection of AMI (above 15.6 </w:t>
      </w:r>
      <w:proofErr w:type="spellStart"/>
      <w:r w:rsidR="00197926" w:rsidRPr="0019792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pg</w:t>
      </w:r>
      <w:proofErr w:type="spellEnd"/>
      <w:r w:rsidR="00197926" w:rsidRPr="0019792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per ml for females and 34.2 </w:t>
      </w:r>
      <w:proofErr w:type="spellStart"/>
      <w:r w:rsidR="00197926" w:rsidRPr="0019792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pg</w:t>
      </w:r>
      <w:proofErr w:type="spellEnd"/>
      <w:r w:rsidR="00197926" w:rsidRPr="0019792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per ml for males). This study aims to determine the association of </w:t>
      </w:r>
      <w:proofErr w:type="spellStart"/>
      <w:r w:rsidR="00197926" w:rsidRPr="0019792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hsTnI</w:t>
      </w:r>
      <w:proofErr w:type="spellEnd"/>
      <w:r w:rsidR="00197926" w:rsidRPr="0019792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level in AMI patients with CAD risk factors, the percentage increase in the level on second determination and the features of extremely high </w:t>
      </w:r>
      <w:proofErr w:type="spellStart"/>
      <w:r w:rsidR="00197926" w:rsidRPr="0019792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hsTnI</w:t>
      </w:r>
      <w:proofErr w:type="spellEnd"/>
      <w:r w:rsidR="00197926" w:rsidRPr="0019792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values. </w:t>
      </w:r>
    </w:p>
    <w:p w:rsidR="00197926" w:rsidRPr="00197926" w:rsidRDefault="00D406FF" w:rsidP="00D406FF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sz w:val="24"/>
          <w:szCs w:val="24"/>
          <w:bdr w:val="nil"/>
          <w:lang w:val="en-US"/>
        </w:rPr>
      </w:pPr>
      <w:r w:rsidRPr="00D406FF">
        <w:rPr>
          <w:rFonts w:ascii="Times New Roman" w:eastAsia="Arial Unicode MS" w:hAnsi="Times New Roman" w:cs="Times New Roman"/>
          <w:bCs/>
          <w:i/>
          <w:sz w:val="24"/>
          <w:szCs w:val="24"/>
          <w:bdr w:val="nil"/>
          <w:lang w:val="en-US"/>
        </w:rPr>
        <w:t>Methods:</w:t>
      </w:r>
      <w:r w:rsidR="00197926" w:rsidRPr="00197926">
        <w:rPr>
          <w:rFonts w:ascii="Times New Roman" w:eastAsia="Arial Unicode MS" w:hAnsi="Times New Roman" w:cs="Times New Roman"/>
          <w:b/>
          <w:i/>
          <w:sz w:val="24"/>
          <w:szCs w:val="24"/>
          <w:bdr w:val="nil"/>
          <w:lang w:val="en-US"/>
        </w:rPr>
        <w:t xml:space="preserve"> </w:t>
      </w:r>
      <w:r w:rsidR="00197926" w:rsidRPr="0019792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A retrospective, descriptive study done from July 2014 to June 2015. All patients were admitted in The Medical City as a case of </w:t>
      </w:r>
      <w:r w:rsidR="00E90FC7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ACS</w:t>
      </w:r>
      <w:r w:rsidR="00197926" w:rsidRPr="0019792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and underwent coronary angiogram. Demographics, clinical characteristics, diagnostics and treatment received were recorded. Independent samples </w:t>
      </w:r>
      <w:proofErr w:type="spellStart"/>
      <w:r w:rsidR="00197926" w:rsidRPr="0019792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t</w:t>
      </w:r>
      <w:proofErr w:type="spellEnd"/>
      <w:r w:rsidR="00197926" w:rsidRPr="0019792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test and descriptive analysis were done.</w:t>
      </w:r>
      <w:r w:rsidR="00197926" w:rsidRPr="00197926">
        <w:rPr>
          <w:rFonts w:ascii="Times New Roman" w:eastAsia="Arial Unicode MS" w:hAnsi="Times New Roman" w:cs="Times New Roman"/>
          <w:b/>
          <w:i/>
          <w:sz w:val="24"/>
          <w:szCs w:val="24"/>
          <w:bdr w:val="nil"/>
          <w:lang w:val="en-US"/>
        </w:rPr>
        <w:t xml:space="preserve"> </w:t>
      </w:r>
    </w:p>
    <w:p w:rsidR="00197926" w:rsidRPr="00197926" w:rsidRDefault="00197926" w:rsidP="00D406FF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  <w:r w:rsidRPr="00D406FF">
        <w:rPr>
          <w:rFonts w:ascii="Times New Roman" w:eastAsia="Arial Unicode MS" w:hAnsi="Times New Roman" w:cs="Times New Roman"/>
          <w:bCs/>
          <w:iCs/>
          <w:sz w:val="24"/>
          <w:szCs w:val="24"/>
          <w:bdr w:val="nil"/>
          <w:lang w:val="en-US"/>
        </w:rPr>
        <w:t>RESULTS:</w:t>
      </w:r>
      <w:r w:rsidRPr="00197926">
        <w:rPr>
          <w:rFonts w:ascii="Times New Roman" w:eastAsia="Arial Unicode MS" w:hAnsi="Times New Roman" w:cs="Times New Roman"/>
          <w:b/>
          <w:i/>
          <w:sz w:val="24"/>
          <w:szCs w:val="24"/>
          <w:bdr w:val="nil"/>
          <w:lang w:val="en-US"/>
        </w:rPr>
        <w:t xml:space="preserve"> </w:t>
      </w:r>
      <w:r w:rsidRPr="0019792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In association with CAD risk factors, dyslipidemia has the highest mean </w:t>
      </w:r>
      <w:proofErr w:type="spellStart"/>
      <w:r w:rsidRPr="0019792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hsTnI</w:t>
      </w:r>
      <w:proofErr w:type="spellEnd"/>
      <w:r w:rsidRPr="0019792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in both STE-ACS (1951) and NSTEMI (775) cases in females. In the males, higher mean value was observed in smokers (1293) and diabetics (2620) in both NSTEMI and STE-ACS. But results show that there is no significant difference in mean </w:t>
      </w:r>
      <w:proofErr w:type="spellStart"/>
      <w:r w:rsidRPr="0019792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hsTnI</w:t>
      </w:r>
      <w:proofErr w:type="spellEnd"/>
      <w:r w:rsidRPr="0019792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level between NSTEMI and STE-ACS. Mean percentage increase in </w:t>
      </w:r>
      <w:proofErr w:type="spellStart"/>
      <w:r w:rsidRPr="0019792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hsTnI</w:t>
      </w:r>
      <w:proofErr w:type="spellEnd"/>
      <w:r w:rsidRPr="0019792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from the baseline is higher in the earlier group (170x in 2-6 hours).  Abnormally high </w:t>
      </w:r>
      <w:proofErr w:type="spellStart"/>
      <w:r w:rsidRPr="0019792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hsTnI</w:t>
      </w:r>
      <w:proofErr w:type="spellEnd"/>
      <w:r w:rsidRPr="0019792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levels were observed in overweight patients, elderly women and younger men with increased number of hours (average of 36 hours) between the onset of symptoms to presentation and first determination.</w:t>
      </w:r>
    </w:p>
    <w:p w:rsidR="00B60D67" w:rsidRPr="00197926" w:rsidRDefault="00D406FF" w:rsidP="00D40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6FF">
        <w:rPr>
          <w:rFonts w:ascii="Times New Roman" w:eastAsia="Arial Unicode MS" w:hAnsi="Times New Roman" w:cs="Times New Roman"/>
          <w:bCs/>
          <w:i/>
          <w:sz w:val="24"/>
          <w:szCs w:val="24"/>
          <w:bdr w:val="nil"/>
          <w:lang w:val="en-US"/>
        </w:rPr>
        <w:t>Conclusion:</w:t>
      </w:r>
      <w:r w:rsidRPr="00197926">
        <w:rPr>
          <w:rFonts w:ascii="Times New Roman" w:eastAsia="Arial Unicode MS" w:hAnsi="Times New Roman" w:cs="Times New Roman"/>
          <w:b/>
          <w:i/>
          <w:sz w:val="24"/>
          <w:szCs w:val="24"/>
          <w:bdr w:val="nil"/>
          <w:lang w:val="en-US"/>
        </w:rPr>
        <w:t xml:space="preserve"> </w:t>
      </w:r>
      <w:r w:rsidR="00197926" w:rsidRPr="0019792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There were no significant differences in mean </w:t>
      </w:r>
      <w:proofErr w:type="spellStart"/>
      <w:r w:rsidR="00197926" w:rsidRPr="0019792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hsTnI</w:t>
      </w:r>
      <w:proofErr w:type="spellEnd"/>
      <w:r w:rsidR="00197926" w:rsidRPr="0019792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values for NSTEMI and STE-ACS related to age, diabetes, dyslipidemia, hypertension and smoking. </w:t>
      </w:r>
      <w:proofErr w:type="spellStart"/>
      <w:proofErr w:type="gramStart"/>
      <w:r w:rsidR="00197926" w:rsidRPr="0019792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hsTnI</w:t>
      </w:r>
      <w:proofErr w:type="spellEnd"/>
      <w:proofErr w:type="gramEnd"/>
      <w:r w:rsidR="00197926" w:rsidRPr="0019792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levels may increase up to 170x the upper limit within 6 hours. Extreme values of </w:t>
      </w:r>
      <w:proofErr w:type="spellStart"/>
      <w:r w:rsidR="00197926" w:rsidRPr="0019792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hsTnI</w:t>
      </w:r>
      <w:proofErr w:type="spellEnd"/>
      <w:r w:rsidR="00197926" w:rsidRPr="00197926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is affected by the time interval from onset of symptoms to the first determination in both male and female population.</w:t>
      </w:r>
    </w:p>
    <w:sectPr w:rsidR="00B60D67" w:rsidRPr="00197926" w:rsidSect="00D406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C52" w:rsidRDefault="008D2C52" w:rsidP="00D406FF">
      <w:pPr>
        <w:spacing w:after="0" w:line="240" w:lineRule="auto"/>
      </w:pPr>
      <w:r>
        <w:separator/>
      </w:r>
    </w:p>
  </w:endnote>
  <w:endnote w:type="continuationSeparator" w:id="0">
    <w:p w:rsidR="008D2C52" w:rsidRDefault="008D2C52" w:rsidP="00D40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EB6" w:rsidRDefault="00603E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EB6" w:rsidRDefault="00603E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EB6" w:rsidRDefault="00603E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C52" w:rsidRDefault="008D2C52" w:rsidP="00D406FF">
      <w:pPr>
        <w:spacing w:after="0" w:line="240" w:lineRule="auto"/>
      </w:pPr>
      <w:r>
        <w:separator/>
      </w:r>
    </w:p>
  </w:footnote>
  <w:footnote w:type="continuationSeparator" w:id="0">
    <w:p w:rsidR="008D2C52" w:rsidRDefault="008D2C52" w:rsidP="00D40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EB6" w:rsidRDefault="00603E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6FF" w:rsidRDefault="00D406FF" w:rsidP="00D406FF">
    <w:pPr>
      <w:pStyle w:val="Header"/>
    </w:pPr>
    <w:r>
      <w:t xml:space="preserve">1263   </w:t>
    </w:r>
    <w:r w:rsidR="00603EB6">
      <w:t xml:space="preserve">   either    Cat: Myocardial </w:t>
    </w:r>
    <w:r w:rsidR="00603EB6">
      <w:t>infarction</w:t>
    </w:r>
    <w:bookmarkStart w:id="0" w:name="_GoBack"/>
    <w:bookmarkEnd w:id="0"/>
  </w:p>
  <w:p w:rsidR="00D406FF" w:rsidRDefault="00D406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EB6" w:rsidRDefault="00603E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B93"/>
    <w:rsid w:val="00197926"/>
    <w:rsid w:val="002A447F"/>
    <w:rsid w:val="003009C2"/>
    <w:rsid w:val="00554782"/>
    <w:rsid w:val="00603EB6"/>
    <w:rsid w:val="007646AA"/>
    <w:rsid w:val="008D2C52"/>
    <w:rsid w:val="00AF0241"/>
    <w:rsid w:val="00B60D67"/>
    <w:rsid w:val="00D406FF"/>
    <w:rsid w:val="00DD1EEA"/>
    <w:rsid w:val="00E90FC7"/>
    <w:rsid w:val="00EB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B7977B-4557-4696-B167-520C5CADB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60D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/>
    </w:rPr>
  </w:style>
  <w:style w:type="character" w:styleId="Hyperlink">
    <w:name w:val="Hyperlink"/>
    <w:basedOn w:val="DefaultParagraphFont"/>
    <w:uiPriority w:val="99"/>
    <w:unhideWhenUsed/>
    <w:rsid w:val="0055478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0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6FF"/>
  </w:style>
  <w:style w:type="paragraph" w:styleId="Footer">
    <w:name w:val="footer"/>
    <w:basedOn w:val="Normal"/>
    <w:link w:val="FooterChar"/>
    <w:uiPriority w:val="99"/>
    <w:unhideWhenUsed/>
    <w:rsid w:val="00D40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2846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Gail Floren</dc:creator>
  <cp:keywords/>
  <dc:description/>
  <cp:lastModifiedBy>Karyn-PC</cp:lastModifiedBy>
  <cp:revision>4</cp:revision>
  <dcterms:created xsi:type="dcterms:W3CDTF">2016-03-15T11:07:00Z</dcterms:created>
  <dcterms:modified xsi:type="dcterms:W3CDTF">2016-03-22T07:37:00Z</dcterms:modified>
</cp:coreProperties>
</file>